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76F" w:rsidRPr="00E960FC" w:rsidRDefault="006E176F" w:rsidP="006E176F">
      <w:pPr>
        <w:spacing w:line="220" w:lineRule="exact"/>
        <w:ind w:leftChars="-67" w:left="-141"/>
        <w:jc w:val="left"/>
        <w:rPr>
          <w:rFonts w:hint="eastAsia"/>
          <w:sz w:val="18"/>
        </w:rPr>
      </w:pPr>
      <w:r w:rsidRPr="00E960FC">
        <w:rPr>
          <w:rFonts w:hint="eastAsia"/>
          <w:sz w:val="18"/>
        </w:rPr>
        <w:t>附件</w:t>
      </w:r>
      <w:r>
        <w:rPr>
          <w:rFonts w:hint="eastAsia"/>
          <w:sz w:val="18"/>
        </w:rPr>
        <w:t>4</w:t>
      </w:r>
      <w:r w:rsidRPr="00E960FC">
        <w:rPr>
          <w:rFonts w:hint="eastAsia"/>
          <w:sz w:val="18"/>
        </w:rPr>
        <w:t>：受益所有人信息采集表填表说明</w:t>
      </w:r>
    </w:p>
    <w:p w:rsidR="006E176F" w:rsidRDefault="006E176F" w:rsidP="006E176F">
      <w:pPr>
        <w:spacing w:line="220" w:lineRule="exact"/>
        <w:ind w:leftChars="-67" w:left="-141"/>
        <w:jc w:val="center"/>
        <w:rPr>
          <w:rFonts w:asciiTheme="minorEastAsia" w:hAnsiTheme="minorEastAsia" w:hint="eastAsia"/>
          <w:b/>
          <w:szCs w:val="21"/>
        </w:rPr>
      </w:pPr>
    </w:p>
    <w:p w:rsidR="006E176F" w:rsidRPr="00F5158C" w:rsidRDefault="006E176F" w:rsidP="006E176F">
      <w:pPr>
        <w:spacing w:line="220" w:lineRule="exact"/>
        <w:ind w:leftChars="-67" w:left="-141"/>
        <w:jc w:val="center"/>
        <w:rPr>
          <w:rFonts w:asciiTheme="minorEastAsia" w:hAnsiTheme="minorEastAsia"/>
          <w:b/>
          <w:szCs w:val="21"/>
        </w:rPr>
      </w:pPr>
      <w:r w:rsidRPr="00F5158C">
        <w:rPr>
          <w:rFonts w:asciiTheme="minorEastAsia" w:hAnsiTheme="minorEastAsia" w:hint="eastAsia"/>
          <w:b/>
          <w:szCs w:val="21"/>
        </w:rPr>
        <w:t>受益所有人信息采集表填表说明</w:t>
      </w:r>
    </w:p>
    <w:p w:rsidR="006E176F" w:rsidRPr="00D937F8" w:rsidRDefault="006E176F" w:rsidP="006E176F">
      <w:pPr>
        <w:spacing w:line="220" w:lineRule="exact"/>
        <w:ind w:leftChars="-67" w:left="-141"/>
        <w:rPr>
          <w:rFonts w:asciiTheme="minorEastAsia" w:hAnsiTheme="minorEastAsia"/>
          <w:b/>
          <w:sz w:val="15"/>
          <w:szCs w:val="15"/>
        </w:rPr>
      </w:pPr>
    </w:p>
    <w:p w:rsidR="006E176F" w:rsidRPr="00D937F8" w:rsidRDefault="006E176F" w:rsidP="006E176F">
      <w:pPr>
        <w:spacing w:line="220" w:lineRule="exact"/>
        <w:ind w:firstLineChars="177" w:firstLine="320"/>
        <w:rPr>
          <w:rFonts w:asciiTheme="minorEastAsia" w:hAnsiTheme="minorEastAsia"/>
          <w:sz w:val="15"/>
          <w:szCs w:val="15"/>
        </w:rPr>
      </w:pPr>
      <w:r w:rsidRPr="00F5158C">
        <w:rPr>
          <w:rFonts w:asciiTheme="minorEastAsia" w:hAnsiTheme="minorEastAsia" w:hint="eastAsia"/>
          <w:b/>
          <w:sz w:val="18"/>
          <w:szCs w:val="18"/>
        </w:rPr>
        <w:t>（一）公司客户应在表中填写符合下列条件的自然人信息</w:t>
      </w:r>
      <w:r w:rsidRPr="00D937F8">
        <w:rPr>
          <w:rFonts w:asciiTheme="minorEastAsia" w:hAnsiTheme="minorEastAsia" w:hint="eastAsia"/>
          <w:sz w:val="15"/>
          <w:szCs w:val="15"/>
        </w:rPr>
        <w:t>：</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1. 直接或间接拥有超过25%公司股权或者表决权的自然人是判定公司受益所有人的基本方法。需要计算间接拥有股权或者表决权的，按照股权和表决权</w:t>
      </w:r>
      <w:proofErr w:type="gramStart"/>
      <w:r w:rsidRPr="00D937F8">
        <w:rPr>
          <w:rFonts w:asciiTheme="minorEastAsia" w:hAnsiTheme="minorEastAsia" w:hint="eastAsia"/>
          <w:sz w:val="15"/>
          <w:szCs w:val="15"/>
        </w:rPr>
        <w:t>孰</w:t>
      </w:r>
      <w:proofErr w:type="gramEnd"/>
      <w:r w:rsidRPr="00D937F8">
        <w:rPr>
          <w:rFonts w:asciiTheme="minorEastAsia" w:hAnsiTheme="minorEastAsia" w:hint="eastAsia"/>
          <w:sz w:val="15"/>
          <w:szCs w:val="15"/>
        </w:rPr>
        <w:t>高原则，将各层级实际占有的股权或者表决权比例相乘求和计算，</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将直接或间接拥有超过 25%公司股权或者表决权的自然人填入表格中，“持股比例”填写实际占有的股权或者表决权比例。</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2. 如果未识别出直接或者间接拥有超过25%公司股权或者表决权的自然人，或者满足前述标准的自然人是否为受益所有人存疑的，则将通过人事、财务等方</w:t>
      </w:r>
      <w:proofErr w:type="gramStart"/>
      <w:r w:rsidRPr="00D937F8">
        <w:rPr>
          <w:rFonts w:asciiTheme="minorEastAsia" w:hAnsiTheme="minorEastAsia" w:hint="eastAsia"/>
          <w:sz w:val="15"/>
          <w:szCs w:val="15"/>
        </w:rPr>
        <w:t>个</w:t>
      </w:r>
      <w:proofErr w:type="gramEnd"/>
      <w:r w:rsidRPr="00D937F8">
        <w:rPr>
          <w:rFonts w:asciiTheme="minorEastAsia" w:hAnsiTheme="minorEastAsia" w:hint="eastAsia"/>
          <w:sz w:val="15"/>
          <w:szCs w:val="15"/>
        </w:rPr>
        <w:t>式对公司进行控制的自然人判定为受益所有人填入表格中，其中“持股比例”为空。</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3. 如果不存在通过人事、财务等方式对公司进行控制的自然人，则将公司的高级管理人员判定为受益所有人填入表格中，其中“持股比例”为空。</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4. 如果对将高级管理人员判定为受益所有人存疑的，则将高级管理人员之外的对公司形成有效控制或者实际影响的其他自然人判定为受益所有人填入表格中，其中“持股比例”为空。</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5. 表中的全部自然人均为客户的受益所有人。</w:t>
      </w:r>
    </w:p>
    <w:p w:rsidR="006E176F"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6. 表格不可为空，至少应有一名受益所有人。</w:t>
      </w:r>
    </w:p>
    <w:p w:rsidR="006E176F" w:rsidRPr="00D937F8" w:rsidRDefault="006E176F" w:rsidP="006E176F">
      <w:pPr>
        <w:spacing w:line="220" w:lineRule="exact"/>
        <w:ind w:firstLineChars="177" w:firstLine="267"/>
        <w:rPr>
          <w:rFonts w:asciiTheme="minorEastAsia" w:hAnsiTheme="minorEastAsia"/>
          <w:b/>
          <w:sz w:val="15"/>
          <w:szCs w:val="15"/>
        </w:rPr>
      </w:pPr>
    </w:p>
    <w:p w:rsidR="006E176F" w:rsidRPr="00F5158C" w:rsidRDefault="006E176F" w:rsidP="006E176F">
      <w:pPr>
        <w:spacing w:line="220" w:lineRule="exact"/>
        <w:ind w:firstLineChars="177" w:firstLine="320"/>
        <w:rPr>
          <w:rFonts w:asciiTheme="minorEastAsia" w:hAnsiTheme="minorEastAsia"/>
          <w:b/>
          <w:sz w:val="18"/>
          <w:szCs w:val="18"/>
        </w:rPr>
      </w:pPr>
      <w:r w:rsidRPr="00F5158C">
        <w:rPr>
          <w:rFonts w:asciiTheme="minorEastAsia" w:hAnsiTheme="minorEastAsia" w:hint="eastAsia"/>
          <w:b/>
          <w:sz w:val="18"/>
          <w:szCs w:val="18"/>
        </w:rPr>
        <w:t>（二）合伙企业客户应在表中填写符合下列条件的自然人信息：</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1. 直接或间接拥有超过 25%合伙权益的自然人是判定合伙企业受益所有人的基本方法。需要计算间接拥有合伙权益的，将各层级实际占有的合伙权益比例相乘求和计算。</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将直接或间接拥有超过25%合伙权益的自然人填入表格中，“权益比例”填写实际占有的合伙权益比例。</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2. 如果未识别出直接或者间接拥有超过25%合伙权益的自然人，或者满足前述标准的自然人是否为受益所有人存疑的，则将通过人事、财务等方式对合伙企业进行控制的自然人判定为受益所有人填入表格中，其中“权益比例”为空。</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3. 如果不存在通过人事、财务等方式对合伙企业进行控制的自然人，则将合伙企业的高级管理人员判定为受益所有人填入表格中，其中“权益比例”为空，</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4. 如果对将高级管理人员判定为受益所有人存疑的，则将高级管理人员之外的对合伙企业形成有效控制或者实际影响的其他自然人判定为受益所有人填入表格中，其中“权益比例”为空。</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5. 采取上述措施仍无法判定合伙企业受益所有人的，至少应将营业执照载明的（自然人）执行事务合伙人或营业执照载明的（非自然人）执行事务合伙人的委派代表判定为受益所有人填入表格中，其中“权益比例”为空，</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6. 表中的全部自然人均为客户的受益所有人。</w:t>
      </w:r>
    </w:p>
    <w:p w:rsidR="006E176F"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7. 表格不可为空，至少应有一名受益所有人。</w:t>
      </w:r>
    </w:p>
    <w:p w:rsidR="006E176F" w:rsidRPr="00F5158C" w:rsidRDefault="006E176F" w:rsidP="006E176F">
      <w:pPr>
        <w:spacing w:line="220" w:lineRule="exact"/>
        <w:ind w:firstLineChars="177" w:firstLine="320"/>
        <w:rPr>
          <w:rFonts w:asciiTheme="minorEastAsia" w:hAnsiTheme="minorEastAsia"/>
          <w:b/>
          <w:sz w:val="18"/>
          <w:szCs w:val="18"/>
        </w:rPr>
      </w:pPr>
      <w:r w:rsidRPr="00F5158C">
        <w:rPr>
          <w:rFonts w:asciiTheme="minorEastAsia" w:hAnsiTheme="minorEastAsia" w:hint="eastAsia"/>
          <w:b/>
          <w:sz w:val="18"/>
          <w:szCs w:val="18"/>
        </w:rPr>
        <w:t>（三）信托产品客户应在表中填写符合下列条件的自然人或非自然人信息：</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1.信托产品的委托人、受托人、受益人等基本信息，“当事人类型”填写委托人（受益人）／受托人。如果该委托人（受益人）为自然人（A）, 则A为客户的受益所有人；如果该委托人（受益人）为非自然人（B）, 则继续对 B 进行穿透识别，将最终享有信托权益的自然人判定为客户的受益所有人</w:t>
      </w:r>
      <w:proofErr w:type="gramStart"/>
      <w:r w:rsidRPr="00D937F8">
        <w:rPr>
          <w:rFonts w:asciiTheme="minorEastAsia" w:hAnsiTheme="minorEastAsia" w:hint="eastAsia"/>
          <w:sz w:val="15"/>
          <w:szCs w:val="15"/>
        </w:rPr>
        <w:t>填入非</w:t>
      </w:r>
      <w:proofErr w:type="gramEnd"/>
      <w:r w:rsidRPr="00D937F8">
        <w:rPr>
          <w:rFonts w:asciiTheme="minorEastAsia" w:hAnsiTheme="minorEastAsia" w:hint="eastAsia"/>
          <w:sz w:val="15"/>
          <w:szCs w:val="15"/>
        </w:rPr>
        <w:t>自然人（B）的下一行中，“当事人类型”为空。</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受托人为非自然人（C） , 继续对C进行穿透识别，将最终对信托实施有效控制的自然人判定为客户受益所有人</w:t>
      </w:r>
      <w:proofErr w:type="gramStart"/>
      <w:r w:rsidRPr="00D937F8">
        <w:rPr>
          <w:rFonts w:asciiTheme="minorEastAsia" w:hAnsiTheme="minorEastAsia" w:hint="eastAsia"/>
          <w:sz w:val="15"/>
          <w:szCs w:val="15"/>
        </w:rPr>
        <w:t>填入非</w:t>
      </w:r>
      <w:proofErr w:type="gramEnd"/>
      <w:r w:rsidRPr="00D937F8">
        <w:rPr>
          <w:rFonts w:asciiTheme="minorEastAsia" w:hAnsiTheme="minorEastAsia" w:hint="eastAsia"/>
          <w:sz w:val="15"/>
          <w:szCs w:val="15"/>
        </w:rPr>
        <w:t>自然人（C） 的下一行中，“当事人类型”为空。</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2. “类型”</w:t>
      </w:r>
      <w:proofErr w:type="gramStart"/>
      <w:r w:rsidRPr="00D937F8">
        <w:rPr>
          <w:rFonts w:asciiTheme="minorEastAsia" w:hAnsiTheme="minorEastAsia" w:hint="eastAsia"/>
          <w:sz w:val="15"/>
          <w:szCs w:val="15"/>
        </w:rPr>
        <w:t>列根据</w:t>
      </w:r>
      <w:proofErr w:type="gramEnd"/>
      <w:r w:rsidRPr="00D937F8">
        <w:rPr>
          <w:rFonts w:asciiTheme="minorEastAsia" w:hAnsiTheme="minorEastAsia" w:hint="eastAsia"/>
          <w:sz w:val="15"/>
          <w:szCs w:val="15"/>
        </w:rPr>
        <w:t>实际情况填写“自然人”或“非自然人”。</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3. 表中的全部自然人均为信托产品客户的受益所有人。</w:t>
      </w:r>
    </w:p>
    <w:p w:rsidR="006E176F"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4. 表格不可为空，至少应有一名受益所有人。</w:t>
      </w:r>
    </w:p>
    <w:p w:rsidR="006E176F" w:rsidRPr="00F5158C" w:rsidRDefault="006E176F" w:rsidP="006E176F">
      <w:pPr>
        <w:spacing w:line="220" w:lineRule="exact"/>
        <w:ind w:firstLineChars="177" w:firstLine="265"/>
        <w:rPr>
          <w:rFonts w:asciiTheme="minorEastAsia" w:hAnsiTheme="minorEastAsia"/>
          <w:sz w:val="15"/>
          <w:szCs w:val="15"/>
        </w:rPr>
      </w:pPr>
    </w:p>
    <w:p w:rsidR="006E176F" w:rsidRPr="00F5158C" w:rsidRDefault="006E176F" w:rsidP="006E176F">
      <w:pPr>
        <w:spacing w:line="220" w:lineRule="exact"/>
        <w:ind w:firstLineChars="200" w:firstLine="361"/>
        <w:rPr>
          <w:rFonts w:asciiTheme="minorEastAsia" w:hAnsiTheme="minorEastAsia"/>
          <w:b/>
          <w:sz w:val="18"/>
          <w:szCs w:val="18"/>
        </w:rPr>
      </w:pPr>
      <w:r w:rsidRPr="00F5158C">
        <w:rPr>
          <w:rFonts w:asciiTheme="minorEastAsia" w:hAnsiTheme="minorEastAsia" w:hint="eastAsia"/>
          <w:b/>
          <w:sz w:val="18"/>
          <w:szCs w:val="18"/>
        </w:rPr>
        <w:t>（四）基金产品客户应在表中填写符合下列条件的自然人信息：</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1. 如直接拥有超过25%该基金权益份额的自然人，其“权益比例”填写其实际持有基金权益份额比例，该自然人为客户的受益所有人。</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2. 如不存在超过25%基金份额的持有人，则识别拥有基金份额排名前五位的持有人，相关持有人为自然人的直接登记为受益所有人，持有人为机构或产品的，登记相应机构或产品管理人的法定代表人/执行事务合伙人（自然人，执行事务合伙人为机构的，按优先顺序依次登记其委派代表或法定代表人）。</w:t>
      </w:r>
      <w:r w:rsidRPr="00D937F8" w:rsidDel="00C619F9">
        <w:rPr>
          <w:rFonts w:asciiTheme="minorEastAsia" w:hAnsiTheme="minorEastAsia" w:hint="eastAsia"/>
          <w:sz w:val="15"/>
          <w:szCs w:val="15"/>
        </w:rPr>
        <w:t xml:space="preserve"> </w:t>
      </w:r>
    </w:p>
    <w:p w:rsidR="006E176F" w:rsidRPr="00D937F8"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3. 表中的全部自然人均为客户的受益所有人。</w:t>
      </w:r>
    </w:p>
    <w:p w:rsidR="006E176F" w:rsidRDefault="006E176F" w:rsidP="006E176F">
      <w:pPr>
        <w:spacing w:line="220" w:lineRule="exact"/>
        <w:ind w:firstLineChars="177" w:firstLine="265"/>
        <w:rPr>
          <w:rFonts w:asciiTheme="minorEastAsia" w:hAnsiTheme="minorEastAsia"/>
          <w:sz w:val="15"/>
          <w:szCs w:val="15"/>
        </w:rPr>
      </w:pPr>
      <w:r w:rsidRPr="00D937F8">
        <w:rPr>
          <w:rFonts w:asciiTheme="minorEastAsia" w:hAnsiTheme="minorEastAsia" w:hint="eastAsia"/>
          <w:sz w:val="15"/>
          <w:szCs w:val="15"/>
        </w:rPr>
        <w:t>4. 表格不可为空，至少应有一名受益所有人。</w:t>
      </w:r>
    </w:p>
    <w:p w:rsidR="006E176F" w:rsidRPr="00D937F8" w:rsidRDefault="006E176F" w:rsidP="006E176F">
      <w:pPr>
        <w:spacing w:line="220" w:lineRule="exact"/>
        <w:ind w:firstLineChars="177" w:firstLine="267"/>
        <w:rPr>
          <w:rFonts w:asciiTheme="minorEastAsia" w:hAnsiTheme="minorEastAsia"/>
          <w:b/>
          <w:sz w:val="15"/>
          <w:szCs w:val="15"/>
        </w:rPr>
      </w:pPr>
    </w:p>
    <w:p w:rsidR="006E176F" w:rsidRPr="00F5158C" w:rsidRDefault="006E176F" w:rsidP="006E176F">
      <w:pPr>
        <w:spacing w:line="220" w:lineRule="exact"/>
        <w:ind w:firstLineChars="213" w:firstLine="385"/>
        <w:rPr>
          <w:rFonts w:asciiTheme="minorEastAsia" w:hAnsiTheme="minorEastAsia"/>
          <w:b/>
          <w:sz w:val="18"/>
          <w:szCs w:val="18"/>
        </w:rPr>
      </w:pPr>
      <w:r w:rsidRPr="00F5158C">
        <w:rPr>
          <w:rFonts w:asciiTheme="minorEastAsia" w:hAnsiTheme="minorEastAsia" w:hint="eastAsia"/>
          <w:b/>
          <w:sz w:val="18"/>
          <w:szCs w:val="18"/>
        </w:rPr>
        <w:t>（五）资产管理计划客户应在表中填写符合下列条件的自然人信息：</w:t>
      </w:r>
    </w:p>
    <w:p w:rsidR="006E176F" w:rsidRPr="00D937F8" w:rsidRDefault="006E176F" w:rsidP="006E176F">
      <w:pPr>
        <w:spacing w:line="220" w:lineRule="exact"/>
        <w:ind w:firstLineChars="213" w:firstLine="319"/>
        <w:rPr>
          <w:rFonts w:asciiTheme="minorEastAsia" w:hAnsiTheme="minorEastAsia"/>
          <w:sz w:val="15"/>
          <w:szCs w:val="15"/>
        </w:rPr>
      </w:pPr>
      <w:r w:rsidRPr="00D937F8">
        <w:rPr>
          <w:rFonts w:asciiTheme="minorEastAsia" w:hAnsiTheme="minorEastAsia" w:hint="eastAsia"/>
          <w:sz w:val="15"/>
          <w:szCs w:val="15"/>
        </w:rPr>
        <w:t>1. 如直接拥有超过25%该资产管理计划资产份额的自然人，其“权益比例”填写其实际持有资产份额比例，该自然人为客户的受益所有人。</w:t>
      </w:r>
    </w:p>
    <w:p w:rsidR="006E176F" w:rsidRPr="00D937F8" w:rsidRDefault="006E176F" w:rsidP="006E176F">
      <w:pPr>
        <w:spacing w:line="220" w:lineRule="exact"/>
        <w:ind w:firstLineChars="213" w:firstLine="319"/>
        <w:rPr>
          <w:rFonts w:asciiTheme="minorEastAsia" w:hAnsiTheme="minorEastAsia"/>
          <w:sz w:val="15"/>
          <w:szCs w:val="15"/>
        </w:rPr>
      </w:pPr>
      <w:r w:rsidRPr="00D937F8">
        <w:rPr>
          <w:rFonts w:asciiTheme="minorEastAsia" w:hAnsiTheme="minorEastAsia" w:hint="eastAsia"/>
          <w:sz w:val="15"/>
          <w:szCs w:val="15"/>
        </w:rPr>
        <w:t>2. 如没有直接拥有超过25%该资产管理计划资产份额的自然人，则在表中第一行填写投资经理或直接操作管理资产管理计划的自然人。“权益比例”为空。</w:t>
      </w:r>
    </w:p>
    <w:p w:rsidR="006E176F" w:rsidRPr="00D937F8" w:rsidRDefault="006E176F" w:rsidP="006E176F">
      <w:pPr>
        <w:spacing w:line="220" w:lineRule="exact"/>
        <w:ind w:firstLineChars="213" w:firstLine="319"/>
        <w:rPr>
          <w:rFonts w:asciiTheme="minorEastAsia" w:hAnsiTheme="minorEastAsia"/>
          <w:sz w:val="15"/>
          <w:szCs w:val="15"/>
        </w:rPr>
      </w:pPr>
      <w:r w:rsidRPr="00D937F8">
        <w:rPr>
          <w:rFonts w:asciiTheme="minorEastAsia" w:hAnsiTheme="minorEastAsia" w:hint="eastAsia"/>
          <w:sz w:val="15"/>
          <w:szCs w:val="15"/>
        </w:rPr>
        <w:t>3. 表中的全部自然人均为客户的受益所有人。</w:t>
      </w:r>
    </w:p>
    <w:p w:rsidR="006E176F" w:rsidRPr="00D937F8" w:rsidRDefault="006E176F" w:rsidP="006E176F">
      <w:pPr>
        <w:spacing w:line="220" w:lineRule="exact"/>
        <w:ind w:firstLineChars="213" w:firstLine="319"/>
        <w:rPr>
          <w:rFonts w:asciiTheme="minorEastAsia" w:hAnsiTheme="minorEastAsia"/>
          <w:sz w:val="15"/>
          <w:szCs w:val="15"/>
        </w:rPr>
      </w:pPr>
      <w:r w:rsidRPr="00D937F8">
        <w:rPr>
          <w:rFonts w:asciiTheme="minorEastAsia" w:hAnsiTheme="minorEastAsia" w:hint="eastAsia"/>
          <w:sz w:val="15"/>
          <w:szCs w:val="15"/>
        </w:rPr>
        <w:t>4. 理财产品、资产支持专项计划、员工持股计划等参照前述标准适用本表格：无法参照执行的，可以将其主要负责人、主要管理人或者主要发起人等判定为受益所有人填入表格中。</w:t>
      </w:r>
    </w:p>
    <w:p w:rsidR="006E176F" w:rsidRPr="00D937F8" w:rsidRDefault="006E176F" w:rsidP="006E176F">
      <w:pPr>
        <w:spacing w:line="220" w:lineRule="exact"/>
        <w:ind w:firstLineChars="213" w:firstLine="319"/>
        <w:rPr>
          <w:rFonts w:asciiTheme="minorEastAsia" w:hAnsiTheme="minorEastAsia"/>
          <w:sz w:val="15"/>
          <w:szCs w:val="15"/>
        </w:rPr>
      </w:pPr>
      <w:r w:rsidRPr="00D937F8">
        <w:rPr>
          <w:rFonts w:asciiTheme="minorEastAsia" w:hAnsiTheme="minorEastAsia" w:hint="eastAsia"/>
          <w:sz w:val="15"/>
          <w:szCs w:val="15"/>
        </w:rPr>
        <w:t>5. 表格不可为空，至少应有一名受益所有人。</w:t>
      </w:r>
    </w:p>
    <w:p w:rsidR="00D13256" w:rsidRPr="006E176F" w:rsidRDefault="00D13256">
      <w:bookmarkStart w:id="0" w:name="_GoBack"/>
      <w:bookmarkEnd w:id="0"/>
    </w:p>
    <w:sectPr w:rsidR="00D13256" w:rsidRPr="006E17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76F"/>
    <w:rsid w:val="0064676E"/>
    <w:rsid w:val="006E176F"/>
    <w:rsid w:val="00D13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7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7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魏小琛</dc:creator>
  <cp:lastModifiedBy>魏小琛</cp:lastModifiedBy>
  <cp:revision>1</cp:revision>
  <dcterms:created xsi:type="dcterms:W3CDTF">2020-09-15T02:36:00Z</dcterms:created>
  <dcterms:modified xsi:type="dcterms:W3CDTF">2020-09-15T02:37:00Z</dcterms:modified>
</cp:coreProperties>
</file>